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04" w:rsidRDefault="00633F04" w:rsidP="00605F11">
      <w:pPr>
        <w:pStyle w:val="a3"/>
        <w:spacing w:before="0" w:beforeAutospacing="0" w:after="0" w:afterAutospacing="0"/>
        <w:jc w:val="center"/>
        <w:rPr>
          <w:b/>
        </w:rPr>
      </w:pPr>
      <w:r w:rsidRPr="00633F04">
        <w:rPr>
          <w:b/>
          <w:noProof/>
        </w:rPr>
        <w:drawing>
          <wp:inline distT="0" distB="0" distL="0" distR="0">
            <wp:extent cx="2868750" cy="4320000"/>
            <wp:effectExtent l="0" t="0" r="8255" b="4445"/>
            <wp:docPr id="1" name="Рисунок 1" descr="C:\Users\user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75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F11" w:rsidRDefault="00605F11" w:rsidP="00605F11">
      <w:pPr>
        <w:pStyle w:val="a3"/>
        <w:spacing w:before="0" w:beforeAutospacing="0" w:after="0" w:afterAutospacing="0"/>
        <w:jc w:val="center"/>
        <w:rPr>
          <w:b/>
        </w:rPr>
      </w:pPr>
      <w:r w:rsidRPr="00605F11">
        <w:rPr>
          <w:b/>
        </w:rPr>
        <w:t>Безопасное использование пиротехники</w:t>
      </w:r>
    </w:p>
    <w:p w:rsidR="00605F11" w:rsidRPr="00605F11" w:rsidRDefault="00605F11" w:rsidP="00605F11">
      <w:pPr>
        <w:pStyle w:val="a3"/>
        <w:spacing w:before="0" w:beforeAutospacing="0" w:after="0" w:afterAutospacing="0"/>
        <w:jc w:val="center"/>
        <w:rPr>
          <w:b/>
        </w:rPr>
      </w:pP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Чем ближе новогодние праздники – тем больше ажиотаж в магазинах, торгующих пиротехническими изделиями. Запуск новогодних салютов оказался по-настоящему волнительной темой для вологжан. При исправности пиротехники и правильной эксплуатации, ее использование не принесет вреда.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 xml:space="preserve">    Покупать фейерверки следует только в специализированных магазинах, отделах, павильонах и киосках, обеспечивающих сохранность продукции, исключающие попадание на нее солнечных лучей и атмосферных осадков. Конструкция и размещение торгового оборудования на объектах торговли должна исключать самостоятельный доступ покупателей к данной продукции. При выборе пиротехнического изделия следует учесть, что по степени потенциальной опасности при эксплуатации делятся на пять классов: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- I-III классы – это пиротехнические изделия бытового назначения, обращение с которыми не требует специальных знаний и навыков;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- IV-V классы – это пиротехнические изделия технического назначения, реализация которых должна производиться юридическим лицом, имеющим лицензию (разрешение) на распространение изделий данных классов.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 xml:space="preserve">    В магазине покупатель может попросить предъявить сертификат на выбранную продукцию, который продавец обязан представить. Покупая фейерверк, обратите внимание на целостность упаковки: на ней не должно быть вмятин. Также важным аспектом при выборе пиротехнического изделия является срок годности. Использовать просроченную пиротехнику опасно для жизни.</w:t>
      </w:r>
    </w:p>
    <w:p w:rsidR="00605F11" w:rsidRPr="00605F11" w:rsidRDefault="00605F11" w:rsidP="00605F11">
      <w:pPr>
        <w:pStyle w:val="a3"/>
        <w:spacing w:before="0" w:beforeAutospacing="0" w:after="0" w:afterAutospacing="0"/>
        <w:jc w:val="both"/>
        <w:rPr>
          <w:b/>
        </w:rPr>
      </w:pPr>
      <w:r w:rsidRPr="00605F11">
        <w:rPr>
          <w:b/>
        </w:rPr>
        <w:t>Запускать салют нужно согласно инструкции, размещенной на упаковке изделия. Запрещается применять пиротехнические изделия: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а) в помещениях, зданиях и сооружениях любого функционального назначения;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б)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в) на крышах, балконах, лоджиях и выступающих частях фасадов зданий (сооружений);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lastRenderedPageBreak/>
        <w:t>г) на сценических площадках, стадионах и иных спортивных сооружениях;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д) во время проведения митингов, демонстраций, шествий и пикетирования;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е) на территориях особо ценных объектов культурного наследия народов Российской Федерации, памятников истории и культуры, кладбищ и культовых сооружений, заповедников, заказников и национальных парков.</w:t>
      </w:r>
    </w:p>
    <w:p w:rsidR="00605F11" w:rsidRPr="00605F11" w:rsidRDefault="00605F11" w:rsidP="00605F11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</w:t>
      </w:r>
      <w:r w:rsidRPr="00605F11">
        <w:rPr>
          <w:b/>
        </w:rPr>
        <w:t>Есть и общие правила запуска для всех классов пиротехники.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>«Перед запуском фейерверк нужно установить на ровную поверхность и укрепить – тогда изделие не сможет упасть и выстрелить в зрителей. Поджигать фитиль нужно на расстоянии вытянутой руки, не наклоняясь к нему лицом, а затем отойти на безопасное расстояние – оно должно быть указано на упаковке, обычно это не менее пяти метров.</w:t>
      </w:r>
    </w:p>
    <w:p w:rsidR="00605F11" w:rsidRDefault="00605F11" w:rsidP="00605F11">
      <w:pPr>
        <w:pStyle w:val="a3"/>
        <w:spacing w:before="0" w:beforeAutospacing="0" w:after="0" w:afterAutospacing="0"/>
        <w:jc w:val="both"/>
      </w:pPr>
      <w:r>
        <w:t xml:space="preserve">     При нарушении требований безопасности праздничный салют не только может обернуться утратой здоровья или имущества, но и повлечь за собой штрафные санкции: для граждан до 5 тысяч рублей, для юридических лиц – до 150 тысяч рублей. </w:t>
      </w:r>
    </w:p>
    <w:p w:rsidR="003D1585" w:rsidRDefault="003D1585"/>
    <w:p w:rsidR="003D1585" w:rsidRPr="00633F04" w:rsidRDefault="003D1585" w:rsidP="00633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3F04">
        <w:rPr>
          <w:rFonts w:ascii="Times New Roman" w:hAnsi="Times New Roman" w:cs="Times New Roman"/>
          <w:sz w:val="24"/>
          <w:szCs w:val="24"/>
        </w:rPr>
        <w:t>С</w:t>
      </w:r>
      <w:r w:rsidR="00633F04" w:rsidRPr="00633F04">
        <w:rPr>
          <w:rFonts w:ascii="Times New Roman" w:hAnsi="Times New Roman" w:cs="Times New Roman"/>
          <w:sz w:val="24"/>
          <w:szCs w:val="24"/>
        </w:rPr>
        <w:t xml:space="preserve"> уважением с</w:t>
      </w:r>
      <w:r w:rsidRPr="00633F04">
        <w:rPr>
          <w:rFonts w:ascii="Times New Roman" w:hAnsi="Times New Roman" w:cs="Times New Roman"/>
          <w:sz w:val="24"/>
          <w:szCs w:val="24"/>
        </w:rPr>
        <w:t xml:space="preserve">отрудники отделения надзорной деятельности и профилактической работы </w:t>
      </w:r>
    </w:p>
    <w:p w:rsidR="00C521A3" w:rsidRPr="003D1585" w:rsidRDefault="003D1585" w:rsidP="00633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3F04">
        <w:rPr>
          <w:rFonts w:ascii="Times New Roman" w:hAnsi="Times New Roman" w:cs="Times New Roman"/>
          <w:sz w:val="24"/>
          <w:szCs w:val="24"/>
        </w:rPr>
        <w:t>по Вожегодскому</w:t>
      </w:r>
      <w:bookmarkStart w:id="0" w:name="_GoBack"/>
      <w:bookmarkEnd w:id="0"/>
      <w:r w:rsidRPr="00633F04">
        <w:rPr>
          <w:rFonts w:ascii="Times New Roman" w:hAnsi="Times New Roman" w:cs="Times New Roman"/>
          <w:sz w:val="24"/>
          <w:szCs w:val="24"/>
        </w:rPr>
        <w:t xml:space="preserve"> району</w:t>
      </w:r>
    </w:p>
    <w:sectPr w:rsidR="00C521A3" w:rsidRPr="003D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11"/>
    <w:rsid w:val="003D1585"/>
    <w:rsid w:val="00605F11"/>
    <w:rsid w:val="00633F04"/>
    <w:rsid w:val="00C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73491-97E8-4E3E-AB10-A9363678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2016-12-22T07:10:00Z</dcterms:created>
  <dcterms:modified xsi:type="dcterms:W3CDTF">2016-12-22T07:36:00Z</dcterms:modified>
</cp:coreProperties>
</file>